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537D6D35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CF249D">
        <w:rPr>
          <w:b/>
          <w:sz w:val="16"/>
          <w:szCs w:val="16"/>
        </w:rPr>
        <w:t>5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1629A921" w:rsidR="006C1417" w:rsidRDefault="00CF249D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5E069D">
              <w:rPr>
                <w:b/>
                <w:bCs/>
                <w:color w:val="000000"/>
                <w:sz w:val="16"/>
                <w:szCs w:val="16"/>
              </w:rPr>
              <w:t>SANATIN GÖRSEL DİLİ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4D1213A6" w:rsidR="006C1417" w:rsidRDefault="00CF24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5E069D">
              <w:rPr>
                <w:color w:val="000000"/>
                <w:sz w:val="18"/>
                <w:szCs w:val="18"/>
              </w:rPr>
              <w:t>Görsel İşaret ve Sembollerin Anlamı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24750D93" w14:textId="7F1336FD" w:rsidR="00CF249D" w:rsidRDefault="00CF249D" w:rsidP="00CF249D">
            <w:pPr>
              <w:rPr>
                <w:color w:val="000000"/>
                <w:sz w:val="16"/>
                <w:szCs w:val="16"/>
              </w:rPr>
            </w:pPr>
            <w:r w:rsidRPr="005E069D">
              <w:rPr>
                <w:color w:val="000000"/>
                <w:sz w:val="16"/>
                <w:szCs w:val="16"/>
              </w:rPr>
              <w:t>GS.1.2.1. Görsel işaret ve sembollerdeki mesajları okuyabilme</w:t>
            </w:r>
            <w:r w:rsidRPr="005E069D">
              <w:rPr>
                <w:color w:val="000000"/>
                <w:sz w:val="16"/>
                <w:szCs w:val="16"/>
              </w:rPr>
              <w:br/>
              <w:t>a) Çevresindeki işaret ve sembollerin görsel mesajlarını algılar.</w:t>
            </w:r>
            <w:r w:rsidRPr="005E069D">
              <w:rPr>
                <w:color w:val="000000"/>
                <w:sz w:val="16"/>
                <w:szCs w:val="16"/>
              </w:rPr>
              <w:br/>
              <w:t>b) Çevresindeki işaret ve sembollerin görsel mesajlarını anlamlandırır.</w:t>
            </w:r>
          </w:p>
          <w:p w14:paraId="399681AA" w14:textId="290852CB" w:rsidR="006C1417" w:rsidRDefault="006C1417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58C629E4" w:rsidR="006C141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CF249D" w:rsidRPr="005E069D">
              <w:rPr>
                <w:color w:val="000000"/>
                <w:sz w:val="18"/>
                <w:szCs w:val="18"/>
              </w:rPr>
              <w:t>Öğrencilere okul içinden (tuvalet işareti, çıkış levhası, yangın alarmı, trafik ışığı, yaya geçidi işareti vb.) görseller gösterilir. “Bunları nerede gördünüz? Ne anlatıyorlar?” sorusu sorulur.</w:t>
            </w:r>
            <w:r w:rsidR="00CF249D" w:rsidRPr="005E069D">
              <w:rPr>
                <w:color w:val="000000"/>
                <w:sz w:val="18"/>
                <w:szCs w:val="18"/>
              </w:rPr>
              <w:br/>
              <w:t>Etkileşimli tahtada birkaç işaret ve sembol (</w:t>
            </w:r>
            <w:r w:rsidR="00CF249D" w:rsidRPr="005E069D">
              <w:rPr>
                <w:rFonts w:ascii="Segoe UI Emoji" w:hAnsi="Segoe UI Emoji" w:cs="Segoe UI Emoji"/>
                <w:color w:val="000000"/>
                <w:sz w:val="18"/>
                <w:szCs w:val="18"/>
              </w:rPr>
              <w:t>🚸</w:t>
            </w:r>
            <w:r w:rsidR="00CF249D" w:rsidRPr="005E069D">
              <w:rPr>
                <w:color w:val="000000"/>
                <w:sz w:val="18"/>
                <w:szCs w:val="18"/>
              </w:rPr>
              <w:t xml:space="preserve">, </w:t>
            </w:r>
            <w:r w:rsidR="00CF249D" w:rsidRPr="005E069D">
              <w:rPr>
                <w:rFonts w:ascii="Segoe UI Emoji" w:hAnsi="Segoe UI Emoji" w:cs="Segoe UI Emoji"/>
                <w:color w:val="000000"/>
                <w:sz w:val="18"/>
                <w:szCs w:val="18"/>
              </w:rPr>
              <w:t>🚫</w:t>
            </w:r>
            <w:r w:rsidR="00CF249D" w:rsidRPr="005E069D">
              <w:rPr>
                <w:color w:val="000000"/>
                <w:sz w:val="18"/>
                <w:szCs w:val="18"/>
              </w:rPr>
              <w:t xml:space="preserve">, </w:t>
            </w:r>
            <w:r w:rsidR="00CF249D" w:rsidRPr="005E069D">
              <w:rPr>
                <w:rFonts w:ascii="Segoe UI Emoji" w:hAnsi="Segoe UI Emoji" w:cs="Segoe UI Emoji"/>
                <w:color w:val="000000"/>
                <w:sz w:val="18"/>
                <w:szCs w:val="18"/>
              </w:rPr>
              <w:t>⛔</w:t>
            </w:r>
            <w:r w:rsidR="00CF249D" w:rsidRPr="005E069D">
              <w:rPr>
                <w:color w:val="000000"/>
                <w:sz w:val="18"/>
                <w:szCs w:val="18"/>
              </w:rPr>
              <w:t xml:space="preserve">, </w:t>
            </w:r>
            <w:r w:rsidR="00CF249D" w:rsidRPr="005E069D">
              <w:rPr>
                <w:rFonts w:ascii="Segoe UI Emoji" w:hAnsi="Segoe UI Emoji" w:cs="Segoe UI Emoji"/>
                <w:color w:val="000000"/>
                <w:sz w:val="18"/>
                <w:szCs w:val="18"/>
              </w:rPr>
              <w:t>♻️</w:t>
            </w:r>
            <w:r w:rsidR="00CF249D" w:rsidRPr="005E069D">
              <w:rPr>
                <w:color w:val="000000"/>
                <w:sz w:val="18"/>
                <w:szCs w:val="18"/>
              </w:rPr>
              <w:t xml:space="preserve">, </w:t>
            </w:r>
            <w:r w:rsidR="00CF249D" w:rsidRPr="005E069D">
              <w:rPr>
                <w:rFonts w:ascii="Segoe UI Emoji" w:hAnsi="Segoe UI Emoji" w:cs="Segoe UI Emoji"/>
                <w:color w:val="000000"/>
                <w:sz w:val="18"/>
                <w:szCs w:val="18"/>
              </w:rPr>
              <w:t>☎️</w:t>
            </w:r>
            <w:r w:rsidR="00CF249D" w:rsidRPr="005E069D">
              <w:rPr>
                <w:color w:val="000000"/>
                <w:sz w:val="18"/>
                <w:szCs w:val="18"/>
              </w:rPr>
              <w:t xml:space="preserve">, </w:t>
            </w:r>
            <w:r w:rsidR="00CF249D" w:rsidRPr="005E069D">
              <w:rPr>
                <w:rFonts w:ascii="Segoe UI Emoji" w:hAnsi="Segoe UI Emoji" w:cs="Segoe UI Emoji"/>
                <w:color w:val="000000"/>
                <w:sz w:val="18"/>
                <w:szCs w:val="18"/>
              </w:rPr>
              <w:t>🏥</w:t>
            </w:r>
            <w:r w:rsidR="00CF249D" w:rsidRPr="005E069D">
              <w:rPr>
                <w:color w:val="000000"/>
                <w:sz w:val="18"/>
                <w:szCs w:val="18"/>
              </w:rPr>
              <w:t xml:space="preserve"> vb.) gösterilir. Öğrencilerden sembolün neyi anlattığını söylemeleri istenir. Grup çalışmasıyla öğrenciler farklı işaretleri kartlardan seçer ve açıklamalarını paylaşır.</w:t>
            </w:r>
            <w:r w:rsidR="00CF249D" w:rsidRPr="005E069D">
              <w:rPr>
                <w:color w:val="000000"/>
                <w:sz w:val="18"/>
                <w:szCs w:val="18"/>
              </w:rPr>
              <w:br/>
              <w:t>Öğrencilere boş bir kâğıt verilir. “Okul için bir sembol tasarla” (ör. kütüphane, kantin, sessiz ol gibi). Öğrenciler yaptıkları sembolün neyi anlattığını arkadaşlarına söyler.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48E9838E" w14:textId="77777777" w:rsidR="00CF249D" w:rsidRPr="005E069D" w:rsidRDefault="00CF249D" w:rsidP="00CF249D">
            <w:pPr>
              <w:spacing w:after="280"/>
              <w:rPr>
                <w:sz w:val="24"/>
                <w:szCs w:val="24"/>
              </w:rPr>
            </w:pPr>
            <w:r w:rsidRPr="005E069D">
              <w:rPr>
                <w:b/>
                <w:bCs/>
                <w:color w:val="000000"/>
                <w:sz w:val="18"/>
                <w:szCs w:val="18"/>
              </w:rPr>
              <w:t>Yeni Sembol Tasarlama:</w:t>
            </w:r>
            <w:r w:rsidRPr="005E069D">
              <w:rPr>
                <w:color w:val="000000"/>
                <w:sz w:val="18"/>
                <w:szCs w:val="18"/>
              </w:rPr>
              <w:t xml:space="preserve"> Öğrenci kendi sembolünü çizer ve sınıfa “bu sembol ne işe yarar?” diye açıklar.</w:t>
            </w:r>
            <w:r w:rsidRPr="005E069D">
              <w:rPr>
                <w:color w:val="000000"/>
                <w:sz w:val="18"/>
                <w:szCs w:val="18"/>
              </w:rPr>
              <w:br/>
            </w:r>
            <w:r w:rsidRPr="005E069D">
              <w:rPr>
                <w:b/>
                <w:bCs/>
                <w:color w:val="000000"/>
                <w:sz w:val="18"/>
                <w:szCs w:val="18"/>
              </w:rPr>
              <w:t>Sembol Avı:</w:t>
            </w:r>
            <w:r w:rsidRPr="005E069D">
              <w:rPr>
                <w:color w:val="000000"/>
                <w:sz w:val="18"/>
                <w:szCs w:val="18"/>
              </w:rPr>
              <w:t xml:space="preserve"> Öğrencilere ödev olarak evde, okulda veya sokakta gördükleri sembollerin fotoğrafını çekmeleri/çizerek getirmeleri istenir.</w:t>
            </w:r>
            <w:r w:rsidRPr="005E069D">
              <w:rPr>
                <w:color w:val="000000"/>
                <w:sz w:val="18"/>
                <w:szCs w:val="18"/>
              </w:rPr>
              <w:br/>
            </w:r>
            <w:r w:rsidRPr="005E069D">
              <w:rPr>
                <w:b/>
                <w:bCs/>
                <w:color w:val="000000"/>
                <w:sz w:val="18"/>
                <w:szCs w:val="18"/>
              </w:rPr>
              <w:t>Sembol Hikâyesi:</w:t>
            </w:r>
            <w:r w:rsidRPr="005E069D">
              <w:rPr>
                <w:color w:val="000000"/>
                <w:sz w:val="18"/>
                <w:szCs w:val="18"/>
              </w:rPr>
              <w:t xml:space="preserve"> Öğrenci seçtiği bir sembolü kullanarak kısa bir hikâye yazar veya anlatır (ör. “geri dönüşüm sembolü çöplerin ayrıldığını anlatıyor, bu yüzden doğa korunuyor”).</w:t>
            </w:r>
          </w:p>
          <w:p w14:paraId="662DA717" w14:textId="38DB1CB8" w:rsidR="006C1417" w:rsidRDefault="006C1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2C3295D7" w:rsidR="006C1417" w:rsidRDefault="00CF24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5E069D">
              <w:rPr>
                <w:b/>
                <w:bCs/>
                <w:color w:val="000000"/>
                <w:sz w:val="18"/>
                <w:szCs w:val="18"/>
              </w:rPr>
              <w:t>Eşleştirme Etkinliği:</w:t>
            </w:r>
            <w:r w:rsidRPr="005E069D">
              <w:rPr>
                <w:color w:val="000000"/>
                <w:sz w:val="18"/>
                <w:szCs w:val="18"/>
              </w:rPr>
              <w:t xml:space="preserve"> İşaret ve sembol görsellerini, anlamlarının yazılı olduğu kartlarla eşleştirme.</w:t>
            </w:r>
            <w:r w:rsidRPr="005E069D">
              <w:rPr>
                <w:color w:val="000000"/>
                <w:sz w:val="18"/>
                <w:szCs w:val="18"/>
              </w:rPr>
              <w:br/>
            </w:r>
            <w:r w:rsidRPr="005E069D">
              <w:rPr>
                <w:b/>
                <w:bCs/>
                <w:color w:val="000000"/>
                <w:sz w:val="18"/>
                <w:szCs w:val="18"/>
              </w:rPr>
              <w:t>Doğru-Yanlış Oyunu:</w:t>
            </w:r>
            <w:r w:rsidRPr="005E069D">
              <w:rPr>
                <w:color w:val="000000"/>
                <w:sz w:val="18"/>
                <w:szCs w:val="18"/>
              </w:rPr>
              <w:t xml:space="preserve"> Öğretmen bir sembolü gösterir, yanlış anlam söyler (</w:t>
            </w:r>
            <w:r w:rsidRPr="005E069D">
              <w:rPr>
                <w:rFonts w:ascii="Segoe UI Emoji" w:hAnsi="Segoe UI Emoji" w:cs="Segoe UI Emoji"/>
                <w:color w:val="000000"/>
                <w:sz w:val="18"/>
                <w:szCs w:val="18"/>
              </w:rPr>
              <w:t>🚸</w:t>
            </w:r>
            <w:r w:rsidRPr="005E069D">
              <w:rPr>
                <w:color w:val="000000"/>
                <w:sz w:val="18"/>
                <w:szCs w:val="18"/>
              </w:rPr>
              <w:t xml:space="preserve"> için “bu araba park yeri” der). Öğrenciler “doğru mu yanlış mı?” diye cevap verir.</w:t>
            </w:r>
            <w:r w:rsidRPr="005E069D">
              <w:rPr>
                <w:color w:val="000000"/>
                <w:sz w:val="18"/>
                <w:szCs w:val="18"/>
              </w:rPr>
              <w:br/>
            </w:r>
            <w:r w:rsidRPr="005E069D">
              <w:rPr>
                <w:b/>
                <w:bCs/>
                <w:color w:val="000000"/>
                <w:sz w:val="18"/>
                <w:szCs w:val="18"/>
              </w:rPr>
              <w:t>Çevremdeki Semboller:</w:t>
            </w:r>
            <w:r w:rsidRPr="005E069D">
              <w:rPr>
                <w:color w:val="000000"/>
                <w:sz w:val="18"/>
                <w:szCs w:val="18"/>
              </w:rPr>
              <w:t xml:space="preserve"> Öğrenciye sadece en sık gördüğü (WC, çıkış, trafik ışığı) gibi işaretler gösterilir.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06BA86F7" w14:textId="77777777" w:rsidR="006C141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Gözlem Formu / Rubrik</w:t>
            </w:r>
            <w:r>
              <w:rPr>
                <w:color w:val="000000"/>
                <w:sz w:val="16"/>
                <w:szCs w:val="16"/>
              </w:rPr>
              <w:t xml:space="preserve"> ile öğrencinin sürece katılımı değerlendirilebilir.</w:t>
            </w:r>
            <w:r>
              <w:rPr>
                <w:color w:val="000000"/>
                <w:sz w:val="16"/>
                <w:szCs w:val="16"/>
              </w:rPr>
              <w:br/>
              <w:t>“Çalışmasına uygun malzeme seçti mi?”</w:t>
            </w:r>
            <w:r>
              <w:rPr>
                <w:color w:val="000000"/>
                <w:sz w:val="16"/>
                <w:szCs w:val="16"/>
              </w:rPr>
              <w:br/>
              <w:t>“Kolajında farklı renk ve şekillere yer verdi mi?”</w:t>
            </w:r>
            <w:r>
              <w:rPr>
                <w:color w:val="000000"/>
                <w:sz w:val="16"/>
                <w:szCs w:val="16"/>
              </w:rPr>
              <w:br/>
              <w:t>“Doğal ve yapay malzemeleri ayırt ederek kullandı mı?”</w:t>
            </w:r>
            <w:r>
              <w:rPr>
                <w:color w:val="000000"/>
                <w:sz w:val="16"/>
                <w:szCs w:val="16"/>
              </w:rPr>
              <w:br/>
              <w:t>“Çalışmasını özenle tamamladı mı?”</w:t>
            </w:r>
            <w:r>
              <w:rPr>
                <w:color w:val="000000"/>
                <w:sz w:val="16"/>
                <w:szCs w:val="16"/>
              </w:rPr>
              <w:br/>
              <w:t>Ayrıca ders sonunda:</w:t>
            </w: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b/>
                <w:color w:val="000000"/>
                <w:sz w:val="16"/>
                <w:szCs w:val="16"/>
              </w:rPr>
              <w:t>Akran değerlendirmesi</w:t>
            </w:r>
            <w:r>
              <w:rPr>
                <w:color w:val="000000"/>
                <w:sz w:val="16"/>
                <w:szCs w:val="16"/>
              </w:rPr>
              <w:t xml:space="preserve"> (Öğrenciler birbirlerinin çalışmalarına olumlu geri bildirim verir).</w:t>
            </w: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b/>
                <w:color w:val="000000"/>
                <w:sz w:val="16"/>
                <w:szCs w:val="16"/>
              </w:rPr>
              <w:t>Öz değerlendirme</w:t>
            </w:r>
            <w:r>
              <w:rPr>
                <w:color w:val="000000"/>
                <w:sz w:val="16"/>
                <w:szCs w:val="16"/>
              </w:rPr>
              <w:t xml:space="preserve"> (Öğrenciler kısa bir cümleyle “Çalışmamda en çok sevdiğim şey…” diye ifade eder.) etkinlikleri yapılabilir.</w:t>
            </w:r>
          </w:p>
          <w:p w14:paraId="3CD86176" w14:textId="77777777" w:rsidR="006C1417" w:rsidRDefault="006C1417">
            <w:pPr>
              <w:rPr>
                <w:sz w:val="16"/>
                <w:szCs w:val="16"/>
              </w:rPr>
            </w:pP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6C1417"/>
    <w:rsid w:val="0086036C"/>
    <w:rsid w:val="00CF249D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2964</Characters>
  <Application>Microsoft Office Word</Application>
  <DocSecurity>0</DocSecurity>
  <Lines>24</Lines>
  <Paragraphs>6</Paragraphs>
  <ScaleCrop>false</ScaleCrop>
  <Company>WolfmanTR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4</cp:revision>
  <dcterms:created xsi:type="dcterms:W3CDTF">2025-09-28T06:26:00Z</dcterms:created>
  <dcterms:modified xsi:type="dcterms:W3CDTF">2025-10-04T08:10:00Z</dcterms:modified>
</cp:coreProperties>
</file>